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3EB1AC" w14:textId="77777777" w:rsidR="00F749E6" w:rsidRDefault="00F749E6">
      <w:pPr>
        <w:spacing w:after="160"/>
        <w:rPr>
          <w:rFonts w:ascii="Times New Roman" w:hAnsi="Times New Roman" w:cs="Times New Roman"/>
        </w:rPr>
      </w:pPr>
    </w:p>
    <w:p w14:paraId="1732D69F" w14:textId="77777777" w:rsidR="00F749E6" w:rsidRDefault="009B66C4">
      <w:pPr>
        <w:spacing w:after="160"/>
        <w:jc w:val="center"/>
        <w:rPr>
          <w:rFonts w:ascii="Times New Roman" w:hAnsi="Times New Roman" w:cs="Times New Roman"/>
          <w:b/>
        </w:rPr>
      </w:pPr>
      <w:r>
        <w:rPr>
          <w:rFonts w:ascii="Times New Roman" w:hAnsi="Times New Roman" w:cs="Times New Roman"/>
          <w:b/>
          <w:color w:val="000000"/>
          <w:shd w:val="clear" w:color="auto" w:fill="FFFFFF"/>
        </w:rPr>
        <w:t>Predicting L-PART1 exon using deep learning</w:t>
      </w:r>
    </w:p>
    <w:p w14:paraId="10568817" w14:textId="77777777" w:rsidR="00F749E6" w:rsidRDefault="009B66C4" w:rsidP="00FC3269">
      <w:pPr>
        <w:pStyle w:val="Corpotesto"/>
        <w:spacing w:after="160"/>
        <w:rPr>
          <w:rFonts w:ascii="Times New Roman" w:hAnsi="Times New Roman" w:cs="Times New Roman"/>
        </w:rPr>
      </w:pPr>
      <w:r>
        <w:rPr>
          <w:rFonts w:ascii="Times New Roman" w:hAnsi="Times New Roman" w:cs="Times New Roman"/>
          <w:b/>
          <w:bCs/>
          <w:color w:val="000000"/>
          <w:shd w:val="clear" w:color="auto" w:fill="FFFFFF"/>
          <w:lang w:val="en-US"/>
        </w:rPr>
        <w:t>Abstract</w:t>
      </w:r>
    </w:p>
    <w:p w14:paraId="62AF9C71" w14:textId="77777777" w:rsidR="00F749E6" w:rsidRDefault="009B66C4">
      <w:pPr>
        <w:spacing w:after="160"/>
        <w:jc w:val="both"/>
        <w:rPr>
          <w:rFonts w:ascii="Times New Roman" w:hAnsi="Times New Roman" w:cs="Times New Roman"/>
        </w:rPr>
      </w:pPr>
      <w:r>
        <w:rPr>
          <w:rFonts w:ascii="Times New Roman" w:hAnsi="Times New Roman" w:cs="Times New Roman"/>
          <w:color w:val="000000"/>
          <w:shd w:val="clear" w:color="auto" w:fill="FFFFFF"/>
        </w:rPr>
        <w:t>Identifying and annotating Immunoglobulins (IG), T cell receptors (TR) genes of jawed vertebrate species effectively and precisely is still an arduous task, essentially due to the continuous avalanche of large genomic sequences produced by NGS technologies. In this study, to predict the L-PART1 exon (the first exon of IG and TR variable V-GENE), different deep neural network-based models (DNN, CNN, RNN, CNN-RNN) were trained in a supervised manner, which automatically learns features from annotated IG and TR genes. Those models will then be used to predict the L-PART1 exon within newly given sequences. Correct detection of this component would dramatically increase the chances to find the subsequent components constituting the V-GENE of the IG and TR. Sequence data were extracted from IMGT/LIGM-DB, the IMGT®</w:t>
      </w:r>
      <w:r>
        <w:rPr>
          <w:rFonts w:ascii="Times New Roman" w:hAnsi="Times New Roman" w:cs="Times New Roman"/>
          <w:color w:val="000000"/>
          <w:shd w:val="clear" w:color="auto" w:fill="FFFFFF"/>
          <w:vertAlign w:val="superscript"/>
        </w:rPr>
        <w:t>1</w:t>
      </w:r>
      <w:r>
        <w:rPr>
          <w:rFonts w:ascii="Times New Roman" w:hAnsi="Times New Roman" w:cs="Times New Roman"/>
          <w:color w:val="000000"/>
          <w:shd w:val="clear" w:color="auto" w:fill="FFFFFF"/>
        </w:rPr>
        <w:t xml:space="preserve"> nucleotides database: around 2756 L-PART1 of 354 species tagged as positive samples, negative samples were generated with different noise strategies. The final training datasets were formed by shuffling a portion of positive and negative samples. The majority of the trained models showed promising results. However, further studies are needed to investigate the possibility of predicting and locating all the components within the V-GENE of IG and TR.</w:t>
      </w:r>
    </w:p>
    <w:p w14:paraId="67EED2CA" w14:textId="77777777" w:rsidR="00F749E6" w:rsidRPr="00FC3269" w:rsidRDefault="009B66C4" w:rsidP="00FC3269">
      <w:pPr>
        <w:spacing w:after="160"/>
        <w:rPr>
          <w:rFonts w:ascii="Times New Roman" w:hAnsi="Times New Roman" w:cs="Times New Roman"/>
          <w:b/>
        </w:rPr>
      </w:pPr>
      <w:bookmarkStart w:id="0" w:name="_GoBack"/>
      <w:bookmarkEnd w:id="0"/>
      <w:r w:rsidRPr="00FC3269">
        <w:rPr>
          <w:rFonts w:ascii="Times New Roman" w:hAnsi="Times New Roman" w:cs="Times New Roman"/>
          <w:b/>
          <w:color w:val="000000"/>
          <w:shd w:val="clear" w:color="auto" w:fill="FFFFFF"/>
        </w:rPr>
        <w:t xml:space="preserve">Acknowledgements </w:t>
      </w:r>
    </w:p>
    <w:p w14:paraId="5019804D" w14:textId="77777777" w:rsidR="00F749E6" w:rsidRDefault="009B66C4">
      <w:pPr>
        <w:spacing w:after="160"/>
        <w:jc w:val="both"/>
        <w:rPr>
          <w:rFonts w:ascii="Times New Roman;serif" w:hAnsi="Times New Roman;serif" w:cs="Times New Roman"/>
          <w:color w:val="000000"/>
          <w:shd w:val="clear" w:color="auto" w:fill="FFFFFF"/>
        </w:rPr>
      </w:pPr>
      <w:r>
        <w:rPr>
          <w:rFonts w:ascii="Times New Roman;serif" w:hAnsi="Times New Roman;serif" w:cs="Times New Roman"/>
          <w:color w:val="000000"/>
          <w:shd w:val="clear" w:color="auto" w:fill="FFFFFF"/>
        </w:rPr>
        <w:t>We thank all members of the IMGT® team for their expertise and constant motivation. IMGT® was funded in part by the BIOMED1 (BIOCT930038), Biotechnology BIOTECH2 (BIO4CT960037), 5th PCRDT Quality of Life and Management of Living Resources (QLG2</w:t>
      </w:r>
      <w:r>
        <w:rPr>
          <w:rFonts w:ascii="Times New Roman;serif" w:hAnsi="Times New Roman;serif" w:cs="Times New Roman"/>
          <w:color w:val="000000"/>
          <w:shd w:val="clear" w:color="auto" w:fill="FFFFFF"/>
        </w:rPr>
        <w:noBreakHyphen/>
        <w:t>2000</w:t>
      </w:r>
      <w:r>
        <w:rPr>
          <w:rFonts w:ascii="Times New Roman;serif" w:hAnsi="Times New Roman;serif" w:cs="Times New Roman"/>
          <w:color w:val="000000"/>
          <w:shd w:val="clear" w:color="auto" w:fill="FFFFFF"/>
        </w:rPr>
        <w:noBreakHyphen/>
        <w:t>01287), and 6th PCRDT Information Science and Technology (ImmunoGrid, FP6 IST</w:t>
      </w:r>
      <w:r>
        <w:rPr>
          <w:rFonts w:ascii="Times New Roman;serif" w:hAnsi="Times New Roman;serif" w:cs="Times New Roman"/>
          <w:color w:val="000000"/>
          <w:shd w:val="clear" w:color="auto" w:fill="FFFFFF"/>
        </w:rPr>
        <w:noBreakHyphen/>
        <w:t xml:space="preserve">028069) programmes of the European Union (EU). </w:t>
      </w:r>
      <w:r>
        <w:rPr>
          <w:rFonts w:ascii="Times New Roman;serif" w:hAnsi="Times New Roman;serif" w:cs="Times New Roman"/>
          <w:color w:val="000000"/>
          <w:shd w:val="clear" w:color="auto" w:fill="FFFFFF"/>
          <w:lang w:val="fr-FR"/>
        </w:rPr>
        <w:t>IMGT® received financial support from the GIS IBiSA, the Agence Nationale de la Recherche (ANR) Labex MabImprove (ANR</w:t>
      </w:r>
      <w:r>
        <w:rPr>
          <w:rFonts w:ascii="Times New Roman;serif" w:hAnsi="Times New Roman;serif" w:cs="Times New Roman"/>
          <w:color w:val="000000"/>
          <w:shd w:val="clear" w:color="auto" w:fill="FFFFFF"/>
          <w:lang w:val="fr-FR"/>
        </w:rPr>
        <w:noBreakHyphen/>
        <w:t>10</w:t>
      </w:r>
      <w:r>
        <w:rPr>
          <w:rFonts w:ascii="Times New Roman;serif" w:hAnsi="Times New Roman;serif" w:cs="Times New Roman"/>
          <w:color w:val="000000"/>
          <w:shd w:val="clear" w:color="auto" w:fill="FFFFFF"/>
          <w:lang w:val="fr-FR"/>
        </w:rPr>
        <w:noBreakHyphen/>
        <w:t>LABX</w:t>
      </w:r>
      <w:r>
        <w:rPr>
          <w:rFonts w:ascii="Times New Roman;serif" w:hAnsi="Times New Roman;serif" w:cs="Times New Roman"/>
          <w:color w:val="000000"/>
          <w:shd w:val="clear" w:color="auto" w:fill="FFFFFF"/>
          <w:lang w:val="fr-FR"/>
        </w:rPr>
        <w:noBreakHyphen/>
        <w:t>53</w:t>
      </w:r>
      <w:r>
        <w:rPr>
          <w:rFonts w:ascii="Times New Roman;serif" w:hAnsi="Times New Roman;serif" w:cs="Times New Roman"/>
          <w:color w:val="000000"/>
          <w:shd w:val="clear" w:color="auto" w:fill="FFFFFF"/>
          <w:lang w:val="fr-FR"/>
        </w:rPr>
        <w:noBreakHyphen/>
        <w:t>01), the Région Occitanie Languedoc</w:t>
      </w:r>
      <w:r>
        <w:rPr>
          <w:rFonts w:ascii="Times New Roman;serif" w:hAnsi="Times New Roman;serif" w:cs="Times New Roman"/>
          <w:color w:val="000000"/>
          <w:shd w:val="clear" w:color="auto" w:fill="FFFFFF"/>
          <w:lang w:val="fr-FR"/>
        </w:rPr>
        <w:noBreakHyphen/>
        <w:t>Roussillon (Grand Plateau Technique pour la Recherche (GPTR), BioCampus Montpellier. IMGT® is currently supported by the Centre National de la Recherche Scientifique (CNRS), the Ministère de l'Enseignement Supérieur, de la Recherche et de l'Innovation (MESRI), the University of Montpellier, and the French Infrastructure Institut Français de Bioinformatique (IFB) ANR</w:t>
      </w:r>
      <w:r>
        <w:rPr>
          <w:rFonts w:ascii="Times New Roman;serif" w:hAnsi="Times New Roman;serif" w:cs="Times New Roman"/>
          <w:color w:val="000000"/>
          <w:shd w:val="clear" w:color="auto" w:fill="FFFFFF"/>
          <w:lang w:val="fr-FR"/>
        </w:rPr>
        <w:noBreakHyphen/>
        <w:t>11</w:t>
      </w:r>
      <w:r>
        <w:rPr>
          <w:rFonts w:ascii="Times New Roman;serif" w:hAnsi="Times New Roman;serif" w:cs="Times New Roman"/>
          <w:color w:val="000000"/>
          <w:shd w:val="clear" w:color="auto" w:fill="FFFFFF"/>
          <w:lang w:val="fr-FR"/>
        </w:rPr>
        <w:noBreakHyphen/>
        <w:t>INBS</w:t>
      </w:r>
      <w:r>
        <w:rPr>
          <w:rFonts w:ascii="Times New Roman;serif" w:hAnsi="Times New Roman;serif" w:cs="Times New Roman"/>
          <w:color w:val="000000"/>
          <w:shd w:val="clear" w:color="auto" w:fill="FFFFFF"/>
          <w:lang w:val="fr-FR"/>
        </w:rPr>
        <w:noBreakHyphen/>
        <w:t xml:space="preserve">0013. </w:t>
      </w:r>
      <w:r>
        <w:rPr>
          <w:rFonts w:ascii="Times New Roman;serif" w:hAnsi="Times New Roman;serif" w:cs="Times New Roman"/>
          <w:color w:val="000000"/>
          <w:shd w:val="clear" w:color="auto" w:fill="FFFFFF"/>
        </w:rPr>
        <w:t>IMGT® is a registered trademark of CNRS. IMGT® is member of the International Medical Informatics Association (IMIA) and a member of the Global Alliance for Genomics and Health (GA4GH). This work was granted access to the High Performance Computing (HPC) resources of Meso@LR and of Centre Informatique National de l'Enseignement Supérieur (CINES) and to Très Grand Centre de Calcul (TGCC) of the Commissariat à l'Energie Atomique et aux Energies Alternatives (CEA) under the allocation 036029 (2010</w:t>
      </w:r>
      <w:r>
        <w:rPr>
          <w:rFonts w:ascii="Times New Roman;serif" w:hAnsi="Times New Roman;serif" w:cs="Times New Roman"/>
          <w:color w:val="000000"/>
          <w:shd w:val="clear" w:color="auto" w:fill="FFFFFF"/>
        </w:rPr>
        <w:noBreakHyphen/>
        <w:t>2021) made by GENCI (Grand Equipement National de Calcul Intensif).</w:t>
      </w:r>
    </w:p>
    <w:p w14:paraId="7D5BD98B" w14:textId="77777777" w:rsidR="009B66C4" w:rsidRPr="00FC3269" w:rsidRDefault="009B66C4" w:rsidP="009B66C4">
      <w:pPr>
        <w:spacing w:after="160"/>
        <w:rPr>
          <w:rFonts w:ascii="Times New Roman" w:hAnsi="Times New Roman" w:cs="Times New Roman"/>
          <w:b/>
        </w:rPr>
      </w:pPr>
      <w:r w:rsidRPr="00FC3269">
        <w:rPr>
          <w:rFonts w:ascii="Times New Roman" w:hAnsi="Times New Roman" w:cs="Times New Roman"/>
          <w:b/>
        </w:rPr>
        <w:t>References</w:t>
      </w:r>
    </w:p>
    <w:p w14:paraId="47B5A5F4" w14:textId="77777777" w:rsidR="009B66C4" w:rsidRDefault="009B66C4">
      <w:pPr>
        <w:spacing w:after="160"/>
        <w:jc w:val="both"/>
        <w:rPr>
          <w:rFonts w:ascii="Times New Roman" w:hAnsi="Times New Roman" w:cs="Times New Roman"/>
        </w:rPr>
      </w:pPr>
      <w:r w:rsidRPr="009B66C4">
        <w:rPr>
          <w:rFonts w:ascii="Times New Roman" w:hAnsi="Times New Roman" w:cs="Times New Roman"/>
          <w:lang w:val="it-IT"/>
        </w:rPr>
        <w:t xml:space="preserve">Lefranc M-P, Giudicelli V, Duroux P, Jabado-Michaloud J, Folch G et al. </w:t>
      </w:r>
      <w:r w:rsidRPr="009B66C4">
        <w:rPr>
          <w:rFonts w:ascii="Times New Roman" w:hAnsi="Times New Roman" w:cs="Times New Roman"/>
        </w:rPr>
        <w:t>(2015)</w:t>
      </w:r>
      <w:r>
        <w:rPr>
          <w:rFonts w:ascii="Times New Roman" w:hAnsi="Times New Roman" w:cs="Times New Roman"/>
        </w:rPr>
        <w:br/>
        <w:t>IMGT®, the international ImMunoGeneTics information system® 25 years on.</w:t>
      </w:r>
      <w:r>
        <w:rPr>
          <w:rFonts w:ascii="Times New Roman" w:hAnsi="Times New Roman" w:cs="Times New Roman"/>
        </w:rPr>
        <w:br/>
      </w:r>
      <w:r w:rsidRPr="009B66C4">
        <w:rPr>
          <w:rFonts w:ascii="Times New Roman" w:hAnsi="Times New Roman" w:cs="Times New Roman"/>
          <w:i/>
        </w:rPr>
        <w:t>Nucleic Acids Res</w:t>
      </w:r>
      <w:r>
        <w:rPr>
          <w:rFonts w:ascii="Times New Roman" w:hAnsi="Times New Roman" w:cs="Times New Roman"/>
        </w:rPr>
        <w:t xml:space="preserve">., </w:t>
      </w:r>
      <w:r w:rsidRPr="009B66C4">
        <w:rPr>
          <w:rFonts w:ascii="Times New Roman" w:hAnsi="Times New Roman" w:cs="Times New Roman"/>
          <w:b/>
        </w:rPr>
        <w:t>43</w:t>
      </w:r>
      <w:r>
        <w:rPr>
          <w:rFonts w:ascii="Times New Roman" w:hAnsi="Times New Roman" w:cs="Times New Roman"/>
        </w:rPr>
        <w:t xml:space="preserve">(Database issue):D413-22. </w:t>
      </w:r>
      <w:r w:rsidRPr="009B66C4">
        <w:rPr>
          <w:rFonts w:ascii="Times New Roman" w:hAnsi="Times New Roman" w:cs="Times New Roman"/>
        </w:rPr>
        <w:t>https://doi.org/10.1093/nar/gku1056</w:t>
      </w:r>
    </w:p>
    <w:sectPr w:rsidR="009B66C4">
      <w:pgSz w:w="11906" w:h="16838"/>
      <w:pgMar w:top="1134" w:right="1134"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charset w:val="01"/>
    <w:family w:val="roman"/>
    <w:pitch w:val="variable"/>
  </w:font>
  <w:font w:name="Noto Serif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1"/>
    <w:family w:val="roman"/>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imes New Roman;serif">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a1NDAzMzI0MTW1NDJQ0lEKTi0uzszPAykwqgUA6zY+jSwAAAA="/>
  </w:docVars>
  <w:rsids>
    <w:rsidRoot w:val="00F749E6"/>
    <w:rsid w:val="009B66C4"/>
    <w:rsid w:val="00F749E6"/>
    <w:rsid w:val="00FC3269"/>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7386C"/>
  <w15:docId w15:val="{23B12863-822D-42F6-9C18-0787AFABD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oto Serif CJK SC" w:hAnsi="Liberation Serif" w:cs="Lohit Devanagari"/>
        <w:kern w:val="2"/>
        <w:sz w:val="24"/>
        <w:szCs w:val="24"/>
        <w:lang w:val="en-GB"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commentoCarattere">
    <w:name w:val="Testo commento Carattere"/>
    <w:basedOn w:val="Carpredefinitoparagrafo"/>
    <w:link w:val="Testocommento"/>
    <w:uiPriority w:val="99"/>
    <w:semiHidden/>
    <w:qFormat/>
    <w:rPr>
      <w:rFonts w:cs="Mangal"/>
      <w:sz w:val="20"/>
      <w:szCs w:val="18"/>
    </w:rPr>
  </w:style>
  <w:style w:type="character" w:styleId="Rimandocommento">
    <w:name w:val="annotation reference"/>
    <w:basedOn w:val="Carpredefinitoparagrafo"/>
    <w:uiPriority w:val="99"/>
    <w:semiHidden/>
    <w:unhideWhenUsed/>
    <w:qFormat/>
    <w:rPr>
      <w:sz w:val="16"/>
      <w:szCs w:val="16"/>
    </w:rPr>
  </w:style>
  <w:style w:type="character" w:customStyle="1" w:styleId="TestofumettoCarattere">
    <w:name w:val="Testo fumetto Carattere"/>
    <w:basedOn w:val="Carpredefinitoparagrafo"/>
    <w:link w:val="Testofumetto"/>
    <w:uiPriority w:val="99"/>
    <w:semiHidden/>
    <w:qFormat/>
    <w:rsid w:val="007F5922"/>
    <w:rPr>
      <w:rFonts w:ascii="Segoe UI" w:hAnsi="Segoe UI" w:cs="Mangal"/>
      <w:sz w:val="18"/>
      <w:szCs w:val="16"/>
    </w:rPr>
  </w:style>
  <w:style w:type="character" w:styleId="Enfasicorsivo">
    <w:name w:val="Emphasis"/>
    <w:basedOn w:val="Carpredefinitoparagrafo"/>
    <w:uiPriority w:val="20"/>
    <w:qFormat/>
    <w:rsid w:val="007F5922"/>
    <w:rPr>
      <w:i/>
      <w:iCs/>
    </w:rPr>
  </w:style>
  <w:style w:type="character" w:styleId="Collegamentoipertestuale">
    <w:name w:val="Hyperlink"/>
    <w:basedOn w:val="Carpredefinitoparagrafo"/>
    <w:uiPriority w:val="99"/>
    <w:semiHidden/>
    <w:unhideWhenUsed/>
    <w:rsid w:val="007F5922"/>
    <w:rPr>
      <w:color w:val="0000FF"/>
      <w:u w:val="single"/>
    </w:rPr>
  </w:style>
  <w:style w:type="paragraph" w:customStyle="1" w:styleId="Heading">
    <w:name w:val="Heading"/>
    <w:basedOn w:val="Normale"/>
    <w:next w:val="Corpotesto"/>
    <w:qFormat/>
    <w:pPr>
      <w:keepNext/>
      <w:spacing w:before="240" w:after="120"/>
    </w:pPr>
    <w:rPr>
      <w:rFonts w:ascii="Liberation Sans" w:eastAsia="Noto Sans CJK SC" w:hAnsi="Liberation Sans"/>
      <w:sz w:val="28"/>
      <w:szCs w:val="28"/>
    </w:rPr>
  </w:style>
  <w:style w:type="paragraph" w:styleId="Corpotesto">
    <w:name w:val="Body Text"/>
    <w:basedOn w:val="Normale"/>
    <w:pPr>
      <w:spacing w:after="140" w:line="276" w:lineRule="auto"/>
    </w:pPr>
  </w:style>
  <w:style w:type="paragraph" w:styleId="Elenco">
    <w:name w:val="List"/>
    <w:basedOn w:val="Corpotesto"/>
  </w:style>
  <w:style w:type="paragraph" w:styleId="Didascalia">
    <w:name w:val="caption"/>
    <w:basedOn w:val="Normale"/>
    <w:qFormat/>
    <w:pPr>
      <w:suppressLineNumbers/>
      <w:spacing w:before="120" w:after="120"/>
    </w:pPr>
    <w:rPr>
      <w:i/>
      <w:iCs/>
    </w:rPr>
  </w:style>
  <w:style w:type="paragraph" w:customStyle="1" w:styleId="Index">
    <w:name w:val="Index"/>
    <w:basedOn w:val="Normale"/>
    <w:qFormat/>
    <w:pPr>
      <w:suppressLineNumbers/>
    </w:pPr>
  </w:style>
  <w:style w:type="paragraph" w:customStyle="1" w:styleId="FirstParagraph">
    <w:name w:val="First Paragraph"/>
    <w:basedOn w:val="Corpotesto"/>
    <w:next w:val="Corpotesto"/>
    <w:qFormat/>
  </w:style>
  <w:style w:type="paragraph" w:customStyle="1" w:styleId="Author">
    <w:name w:val="Author"/>
    <w:next w:val="Corpotesto"/>
    <w:qFormat/>
    <w:pPr>
      <w:keepNext/>
      <w:keepLines/>
      <w:spacing w:after="200"/>
      <w:jc w:val="center"/>
    </w:pPr>
    <w:rPr>
      <w:rFonts w:asciiTheme="minorHAnsi" w:eastAsiaTheme="minorHAnsi" w:hAnsiTheme="minorHAnsi" w:cstheme="minorBidi"/>
      <w:kern w:val="0"/>
      <w:lang w:eastAsia="en-US" w:bidi="ar-SA"/>
    </w:rPr>
  </w:style>
  <w:style w:type="paragraph" w:styleId="Testocommento">
    <w:name w:val="annotation text"/>
    <w:basedOn w:val="Normale"/>
    <w:link w:val="TestocommentoCarattere"/>
    <w:uiPriority w:val="99"/>
    <w:semiHidden/>
    <w:unhideWhenUsed/>
    <w:qFormat/>
    <w:rPr>
      <w:rFonts w:cs="Mangal"/>
      <w:sz w:val="20"/>
      <w:szCs w:val="18"/>
    </w:rPr>
  </w:style>
  <w:style w:type="paragraph" w:styleId="Testofumetto">
    <w:name w:val="Balloon Text"/>
    <w:basedOn w:val="Normale"/>
    <w:link w:val="TestofumettoCarattere"/>
    <w:uiPriority w:val="99"/>
    <w:semiHidden/>
    <w:unhideWhenUsed/>
    <w:qFormat/>
    <w:rsid w:val="007F5922"/>
    <w:rPr>
      <w:rFonts w:ascii="Segoe UI" w:hAnsi="Segoe UI"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460</Words>
  <Characters>2624</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Sofia Kossida</dc:creator>
  <dc:description/>
  <cp:lastModifiedBy>Domenica D'Elia</cp:lastModifiedBy>
  <cp:revision>2</cp:revision>
  <dcterms:created xsi:type="dcterms:W3CDTF">2021-04-23T14:00:00Z</dcterms:created>
  <dcterms:modified xsi:type="dcterms:W3CDTF">2021-04-23T14:00:00Z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